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BDED" w14:textId="77777777" w:rsidR="00C706E4" w:rsidRPr="00D379D8" w:rsidRDefault="00F56D2D">
      <w:pPr>
        <w:rPr>
          <w:rFonts w:ascii="Verdana" w:hAnsi="Verdana"/>
          <w:b/>
        </w:rPr>
      </w:pPr>
      <w:r w:rsidRPr="00D379D8">
        <w:rPr>
          <w:rFonts w:ascii="Verdana" w:hAnsi="Verdana"/>
          <w:b/>
        </w:rPr>
        <w:t>Social care recruitment and retention</w:t>
      </w:r>
    </w:p>
    <w:p w14:paraId="5F8CDA9E" w14:textId="5DBB6DF7" w:rsidR="00CC6925" w:rsidRPr="00D379D8" w:rsidRDefault="00F56D2D" w:rsidP="00CC692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Market Related Supplements</w:t>
      </w:r>
    </w:p>
    <w:p w14:paraId="33FBAC41" w14:textId="426E5662" w:rsidR="00CC6925" w:rsidRPr="00D379D8" w:rsidRDefault="00F56D2D" w:rsidP="00F03A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Career progression (grade) pathways</w:t>
      </w:r>
    </w:p>
    <w:p w14:paraId="681F1C42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Reasonable caseloads</w:t>
      </w:r>
    </w:p>
    <w:p w14:paraId="0C8BF043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Service stability</w:t>
      </w:r>
    </w:p>
    <w:p w14:paraId="6F8CFD79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Paid sabbaticals</w:t>
      </w:r>
    </w:p>
    <w:p w14:paraId="0EE50192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Unpaid sabbaticals</w:t>
      </w:r>
    </w:p>
    <w:p w14:paraId="027A0633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Proper lunchbreaks</w:t>
      </w:r>
    </w:p>
    <w:p w14:paraId="1E4C82EF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Working paid hours</w:t>
      </w:r>
    </w:p>
    <w:p w14:paraId="7847CB56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Review TOIL arrangements and flexibility</w:t>
      </w:r>
    </w:p>
    <w:p w14:paraId="7550A224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Paid overtime</w:t>
      </w:r>
    </w:p>
    <w:p w14:paraId="6D496A57" w14:textId="2E57A714" w:rsidR="00CC6925" w:rsidRPr="00D379D8" w:rsidRDefault="00CC6925" w:rsidP="00CC692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It could</w:t>
      </w:r>
      <w:r w:rsidR="00D74247" w:rsidRPr="00D379D8">
        <w:rPr>
          <w:rFonts w:ascii="Verdana" w:hAnsi="Verdana"/>
        </w:rPr>
        <w:t xml:space="preserve"> be agreed for specific tasks e.g.</w:t>
      </w:r>
      <w:r w:rsidRPr="00D379D8">
        <w:rPr>
          <w:rFonts w:ascii="Verdana" w:hAnsi="Verdana"/>
        </w:rPr>
        <w:t xml:space="preserve"> ‘We know that completing this comprehensive assessment will not fit into your agreed workload. We will pay you x hours overtime to do it, or we can commission it to an independent social worker’. </w:t>
      </w:r>
    </w:p>
    <w:p w14:paraId="316941AE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Regular supervision and appraisal</w:t>
      </w:r>
    </w:p>
    <w:p w14:paraId="79689A05" w14:textId="1A501D6C" w:rsidR="00CC6925" w:rsidRPr="00D379D8" w:rsidRDefault="00D74247" w:rsidP="00CC692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</w:t>
      </w:r>
      <w:r w:rsidR="00CC6925" w:rsidRPr="00D379D8">
        <w:rPr>
          <w:rFonts w:ascii="Verdana" w:hAnsi="Verdana"/>
        </w:rPr>
        <w:t xml:space="preserve">pecific reflective group supervision in addition to </w:t>
      </w:r>
      <w:r w:rsidRPr="00D379D8">
        <w:rPr>
          <w:rFonts w:ascii="Verdana" w:hAnsi="Verdana"/>
        </w:rPr>
        <w:t xml:space="preserve">standard </w:t>
      </w:r>
      <w:r w:rsidR="00CC6925" w:rsidRPr="00D379D8">
        <w:rPr>
          <w:rFonts w:ascii="Verdana" w:hAnsi="Verdana"/>
        </w:rPr>
        <w:t xml:space="preserve">supervision which very often is focused on case management rather than reflection </w:t>
      </w:r>
    </w:p>
    <w:p w14:paraId="2E097AC4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Accelerated increments</w:t>
      </w:r>
    </w:p>
    <w:p w14:paraId="1C6B3ED0" w14:textId="7DF01F20" w:rsidR="00CC6925" w:rsidRPr="00D379D8" w:rsidRDefault="00D74247" w:rsidP="00CC692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Applied c</w:t>
      </w:r>
      <w:r w:rsidR="00CC6925" w:rsidRPr="00D379D8">
        <w:rPr>
          <w:rFonts w:ascii="Verdana" w:hAnsi="Verdana"/>
        </w:rPr>
        <w:t>onsistent</w:t>
      </w:r>
      <w:r w:rsidRPr="00D379D8">
        <w:rPr>
          <w:rFonts w:ascii="Verdana" w:hAnsi="Verdana"/>
        </w:rPr>
        <w:t>ly</w:t>
      </w:r>
      <w:r w:rsidR="00CC6925" w:rsidRPr="00D379D8">
        <w:rPr>
          <w:rFonts w:ascii="Verdana" w:hAnsi="Verdana"/>
        </w:rPr>
        <w:t xml:space="preserve"> and transparent</w:t>
      </w:r>
      <w:r w:rsidRPr="00D379D8">
        <w:rPr>
          <w:rFonts w:ascii="Verdana" w:hAnsi="Verdana"/>
        </w:rPr>
        <w:t>ly</w:t>
      </w:r>
      <w:r w:rsidR="00CC6925" w:rsidRPr="00D379D8">
        <w:rPr>
          <w:rFonts w:ascii="Verdana" w:hAnsi="Verdana"/>
        </w:rPr>
        <w:t xml:space="preserve"> </w:t>
      </w:r>
      <w:r w:rsidR="00104F2B" w:rsidRPr="00D379D8">
        <w:rPr>
          <w:rFonts w:ascii="Verdana" w:hAnsi="Verdana"/>
        </w:rPr>
        <w:t xml:space="preserve">across the service </w:t>
      </w:r>
      <w:r w:rsidR="00CC6925" w:rsidRPr="00D379D8">
        <w:rPr>
          <w:rFonts w:ascii="Verdana" w:hAnsi="Verdana"/>
        </w:rPr>
        <w:t xml:space="preserve">or this practice could do more harm than good.  </w:t>
      </w:r>
    </w:p>
    <w:p w14:paraId="3CB780C7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Flexible working</w:t>
      </w:r>
    </w:p>
    <w:p w14:paraId="66D42862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Compressed hours / 9-day fortnights</w:t>
      </w:r>
    </w:p>
    <w:p w14:paraId="68E699B0" w14:textId="71A2D5D1" w:rsidR="00CC6925" w:rsidRPr="00D379D8" w:rsidRDefault="00CC6925" w:rsidP="00CC692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This is working well and found helpful by a lot of social workers</w:t>
      </w:r>
    </w:p>
    <w:p w14:paraId="741E2C7D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Mentoring/shadowing</w:t>
      </w:r>
    </w:p>
    <w:p w14:paraId="449D9F09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Loyalty payment</w:t>
      </w:r>
    </w:p>
    <w:p w14:paraId="6DEAFE33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Arrival payment</w:t>
      </w:r>
    </w:p>
    <w:p w14:paraId="6B26D3E0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Staged length of service payments</w:t>
      </w:r>
    </w:p>
    <w:p w14:paraId="4B9B2133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Trainee social work placements</w:t>
      </w:r>
    </w:p>
    <w:p w14:paraId="1C23F987" w14:textId="34D06A2C" w:rsidR="00104F2B" w:rsidRPr="00D379D8" w:rsidRDefault="00D74247" w:rsidP="00104F2B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Do we know</w:t>
      </w:r>
      <w:r w:rsidR="00104F2B" w:rsidRPr="00D379D8">
        <w:rPr>
          <w:rFonts w:ascii="Verdana" w:hAnsi="Verdana"/>
        </w:rPr>
        <w:t xml:space="preserve"> how long trainees stay with WSCC vs newly qualified social workers recruited externally? </w:t>
      </w:r>
    </w:p>
    <w:p w14:paraId="19557FDD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Recognition events</w:t>
      </w:r>
    </w:p>
    <w:p w14:paraId="00170F11" w14:textId="77777777" w:rsidR="00F56D2D" w:rsidRPr="00D379D8" w:rsidRDefault="00F56D2D" w:rsidP="00F56D2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Access to study &amp; professional development</w:t>
      </w:r>
    </w:p>
    <w:p w14:paraId="1DF4D18F" w14:textId="1A60B969" w:rsidR="00F03ADF" w:rsidRPr="00D379D8" w:rsidRDefault="00F03ADF" w:rsidP="00F03ADF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Part of this is the offer of modules fro</w:t>
      </w:r>
      <w:r w:rsidR="00D74247" w:rsidRPr="00D379D8">
        <w:rPr>
          <w:rFonts w:ascii="Verdana" w:hAnsi="Verdana"/>
        </w:rPr>
        <w:t>m the University of Chichester. The quality of these is variable. I</w:t>
      </w:r>
      <w:r w:rsidRPr="00D379D8">
        <w:rPr>
          <w:rFonts w:ascii="Verdana" w:hAnsi="Verdana"/>
        </w:rPr>
        <w:t>t will be important to build in quality assurance measures into our contract with University of Chichester for these modules.</w:t>
      </w:r>
    </w:p>
    <w:p w14:paraId="20ACBAB2" w14:textId="77777777" w:rsidR="00D74247" w:rsidRPr="00D379D8" w:rsidRDefault="00F56D2D" w:rsidP="00F03A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Secondment opportunities</w:t>
      </w:r>
    </w:p>
    <w:p w14:paraId="4D6FF479" w14:textId="77777777" w:rsidR="00D74247" w:rsidRPr="00D379D8" w:rsidRDefault="00F03ADF" w:rsidP="00F03AD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Increase number of Child and Family Workers in Frontline teams</w:t>
      </w:r>
    </w:p>
    <w:p w14:paraId="0AA08C36" w14:textId="77777777" w:rsidR="00D74247" w:rsidRPr="00D379D8" w:rsidRDefault="00F03ADF" w:rsidP="00F03ADF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These posts make a huge difference in being able to share the workload and in supporting social workers to do things they won’t have time to do</w:t>
      </w:r>
      <w:r w:rsidR="00D74247" w:rsidRPr="00D379D8">
        <w:rPr>
          <w:rFonts w:ascii="Verdana" w:hAnsi="Verdana"/>
        </w:rPr>
        <w:t>.</w:t>
      </w:r>
    </w:p>
    <w:p w14:paraId="4DAD34AB" w14:textId="77777777" w:rsidR="00D74247" w:rsidRPr="00D379D8" w:rsidRDefault="00D74247" w:rsidP="00D7424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Support with housing</w:t>
      </w:r>
    </w:p>
    <w:p w14:paraId="65ECC352" w14:textId="77777777" w:rsidR="00D74247" w:rsidRPr="00D379D8" w:rsidRDefault="00F03ADF" w:rsidP="00F03ADF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lastRenderedPageBreak/>
        <w:t>This could take a variety of forms (</w:t>
      </w:r>
      <w:r w:rsidR="00D74247" w:rsidRPr="00D379D8">
        <w:rPr>
          <w:rFonts w:ascii="Verdana" w:hAnsi="Verdana"/>
        </w:rPr>
        <w:t xml:space="preserve">e.g. </w:t>
      </w:r>
      <w:r w:rsidRPr="00D379D8">
        <w:rPr>
          <w:rFonts w:ascii="Verdana" w:hAnsi="Verdana"/>
        </w:rPr>
        <w:t xml:space="preserve">money towards a deposit, key worker housing, </w:t>
      </w:r>
      <w:r w:rsidR="00D74247" w:rsidRPr="00D379D8">
        <w:rPr>
          <w:rFonts w:ascii="Verdana" w:hAnsi="Verdana"/>
        </w:rPr>
        <w:t xml:space="preserve">interest-free loans, </w:t>
      </w:r>
      <w:r w:rsidRPr="00D379D8">
        <w:rPr>
          <w:rFonts w:ascii="Verdana" w:hAnsi="Verdana"/>
        </w:rPr>
        <w:t>etc) but whatever form it takes it needs to recognise that in the local housing market, house prices far outstrip social work salaries. Social workers will move a</w:t>
      </w:r>
      <w:r w:rsidR="00D74247" w:rsidRPr="00D379D8">
        <w:rPr>
          <w:rFonts w:ascii="Verdana" w:hAnsi="Verdana"/>
        </w:rPr>
        <w:t xml:space="preserve">way to areas where they can </w:t>
      </w:r>
      <w:r w:rsidRPr="00D379D8">
        <w:rPr>
          <w:rFonts w:ascii="Verdana" w:hAnsi="Verdana"/>
        </w:rPr>
        <w:t xml:space="preserve">afford to buy a house if some </w:t>
      </w:r>
      <w:r w:rsidR="00D74247" w:rsidRPr="00D379D8">
        <w:rPr>
          <w:rFonts w:ascii="Verdana" w:hAnsi="Verdana"/>
        </w:rPr>
        <w:t>sort of support isn’t provided.</w:t>
      </w:r>
    </w:p>
    <w:p w14:paraId="0BB8CB99" w14:textId="77777777" w:rsidR="00D74247" w:rsidRPr="00D379D8" w:rsidRDefault="00D74247" w:rsidP="00D7424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Car lease/loan</w:t>
      </w:r>
    </w:p>
    <w:p w14:paraId="00644DAD" w14:textId="77777777" w:rsidR="00D379D8" w:rsidRPr="00D379D8" w:rsidRDefault="00BF40A8" w:rsidP="00F03ADF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Staff looking at moving from city-centre areas may not have a ca</w:t>
      </w:r>
      <w:r w:rsidR="00D379D8" w:rsidRPr="00D379D8">
        <w:rPr>
          <w:rFonts w:ascii="Verdana" w:hAnsi="Verdana"/>
        </w:rPr>
        <w:t>r</w:t>
      </w:r>
      <w:r w:rsidRPr="00D379D8">
        <w:rPr>
          <w:rFonts w:ascii="Verdana" w:hAnsi="Verdana"/>
        </w:rPr>
        <w:t xml:space="preserve"> and m</w:t>
      </w:r>
      <w:r w:rsidR="00D379D8" w:rsidRPr="00D379D8">
        <w:rPr>
          <w:rFonts w:ascii="Verdana" w:hAnsi="Verdana"/>
        </w:rPr>
        <w:t>ay need support in getting one.</w:t>
      </w:r>
    </w:p>
    <w:p w14:paraId="206FEFA1" w14:textId="77777777" w:rsidR="00D379D8" w:rsidRPr="00D379D8" w:rsidRDefault="00F03ADF" w:rsidP="00D37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</w:t>
      </w:r>
      <w:r w:rsidR="00D379D8" w:rsidRPr="00D379D8">
        <w:rPr>
          <w:rFonts w:ascii="Verdana" w:hAnsi="Verdana"/>
        </w:rPr>
        <w:t>ocial Worker Retention Officer</w:t>
      </w:r>
    </w:p>
    <w:p w14:paraId="537C5446" w14:textId="77777777" w:rsidR="00D379D8" w:rsidRPr="00D379D8" w:rsidRDefault="00F03ADF" w:rsidP="00D379D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 xml:space="preserve">The council is sitting on money for vacant social worker posts. </w:t>
      </w:r>
      <w:r w:rsidR="00DC7987" w:rsidRPr="00D379D8">
        <w:rPr>
          <w:rFonts w:ascii="Verdana" w:hAnsi="Verdana"/>
        </w:rPr>
        <w:t>A bit</w:t>
      </w:r>
      <w:r w:rsidRPr="00D379D8">
        <w:rPr>
          <w:rFonts w:ascii="Verdana" w:hAnsi="Verdana"/>
        </w:rPr>
        <w:t xml:space="preserve"> of that could be used to create a post where the worker’s sole focus is on improving social worker retention</w:t>
      </w:r>
      <w:r w:rsidR="00D379D8" w:rsidRPr="00D379D8">
        <w:rPr>
          <w:rFonts w:ascii="Verdana" w:hAnsi="Verdana"/>
        </w:rPr>
        <w:t>. This could include things such as</w:t>
      </w:r>
      <w:r w:rsidRPr="00D379D8">
        <w:rPr>
          <w:rFonts w:ascii="Verdana" w:hAnsi="Verdana"/>
        </w:rPr>
        <w:t>:</w:t>
      </w:r>
    </w:p>
    <w:p w14:paraId="2CBC1F02" w14:textId="77777777" w:rsidR="00D379D8" w:rsidRPr="00D379D8" w:rsidRDefault="00F03ADF" w:rsidP="00D379D8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Creating individual wellness support plans with social workers and their managers where that social worker has identified that they’re struggl</w:t>
      </w:r>
      <w:r w:rsidR="00D379D8" w:rsidRPr="00D379D8">
        <w:rPr>
          <w:rFonts w:ascii="Verdana" w:hAnsi="Verdana"/>
        </w:rPr>
        <w:t>ing and/or thinking of leaving.</w:t>
      </w:r>
    </w:p>
    <w:p w14:paraId="175C11E7" w14:textId="77777777" w:rsidR="00D379D8" w:rsidRPr="00D379D8" w:rsidRDefault="00F03ADF" w:rsidP="00D379D8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Keeping in touch with social workers who are off sick with stress to help arrange support for when they return.</w:t>
      </w:r>
    </w:p>
    <w:p w14:paraId="6C351850" w14:textId="77777777" w:rsidR="00D379D8" w:rsidRPr="00D379D8" w:rsidRDefault="00F03ADF" w:rsidP="00D379D8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Having an overall awareness of vacancies across the service and opportunities for social workers to make a change in their role, including for tho</w:t>
      </w:r>
      <w:r w:rsidR="00D379D8" w:rsidRPr="00D379D8">
        <w:rPr>
          <w:rFonts w:ascii="Verdana" w:hAnsi="Verdana"/>
        </w:rPr>
        <w:t>se coming back from sick leave.</w:t>
      </w:r>
    </w:p>
    <w:p w14:paraId="122F13CD" w14:textId="77777777" w:rsidR="00D379D8" w:rsidRPr="00D379D8" w:rsidRDefault="00F03ADF" w:rsidP="00D379D8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 xml:space="preserve">Running mindfulness groups (these have been run before </w:t>
      </w:r>
      <w:r w:rsidR="00DC7987" w:rsidRPr="00D379D8">
        <w:rPr>
          <w:rFonts w:ascii="Verdana" w:hAnsi="Verdana"/>
        </w:rPr>
        <w:t xml:space="preserve">and were popular </w:t>
      </w:r>
      <w:r w:rsidRPr="00D379D8">
        <w:rPr>
          <w:rFonts w:ascii="Verdana" w:hAnsi="Verdana"/>
        </w:rPr>
        <w:t>but not</w:t>
      </w:r>
      <w:r w:rsidR="00DC7987" w:rsidRPr="00D379D8">
        <w:rPr>
          <w:rFonts w:ascii="Verdana" w:hAnsi="Verdana"/>
        </w:rPr>
        <w:t xml:space="preserve"> they’ve not been</w:t>
      </w:r>
      <w:r w:rsidRPr="00D379D8">
        <w:rPr>
          <w:rFonts w:ascii="Verdana" w:hAnsi="Verdana"/>
        </w:rPr>
        <w:t xml:space="preserve"> repeated</w:t>
      </w:r>
      <w:r w:rsidR="00DC7987" w:rsidRPr="00D379D8">
        <w:rPr>
          <w:rFonts w:ascii="Verdana" w:hAnsi="Verdana"/>
        </w:rPr>
        <w:t xml:space="preserve"> since then</w:t>
      </w:r>
      <w:r w:rsidRPr="00D379D8">
        <w:rPr>
          <w:rFonts w:ascii="Verdana" w:hAnsi="Verdana"/>
        </w:rPr>
        <w:t>)</w:t>
      </w:r>
      <w:r w:rsidR="00D379D8" w:rsidRPr="00D379D8">
        <w:rPr>
          <w:rFonts w:ascii="Verdana" w:hAnsi="Verdana"/>
        </w:rPr>
        <w:t>.</w:t>
      </w:r>
    </w:p>
    <w:p w14:paraId="58E11523" w14:textId="77777777" w:rsidR="00D379D8" w:rsidRPr="00D379D8" w:rsidRDefault="00BF40A8" w:rsidP="00D379D8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Supporting social workers after a ‘big incident’ such as a child death</w:t>
      </w:r>
      <w:r w:rsidR="00DC7987" w:rsidRPr="00D379D8">
        <w:rPr>
          <w:rFonts w:ascii="Verdana" w:hAnsi="Verdana"/>
        </w:rPr>
        <w:t xml:space="preserve"> or serious injury</w:t>
      </w:r>
      <w:r w:rsidRPr="00D379D8">
        <w:rPr>
          <w:rFonts w:ascii="Verdana" w:hAnsi="Verdana"/>
        </w:rPr>
        <w:t>.</w:t>
      </w:r>
    </w:p>
    <w:p w14:paraId="3927F2BC" w14:textId="77777777" w:rsidR="00D379D8" w:rsidRPr="00D379D8" w:rsidRDefault="00BF40A8" w:rsidP="00D379D8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Going to team meetings and listening to the problems faced by social workers and feeding</w:t>
      </w:r>
      <w:r w:rsidR="00D379D8" w:rsidRPr="00D379D8">
        <w:rPr>
          <w:rFonts w:ascii="Verdana" w:hAnsi="Verdana"/>
        </w:rPr>
        <w:t xml:space="preserve"> those back to senior managers.</w:t>
      </w:r>
    </w:p>
    <w:p w14:paraId="36C42B44" w14:textId="77777777" w:rsidR="00D379D8" w:rsidRPr="00D379D8" w:rsidRDefault="00104F2B" w:rsidP="00EC62D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Some of this would replicate or sit alongside manager’s roles and responsibilities, but with managers often managing cases as well as staff now, their capacity to d</w:t>
      </w:r>
      <w:r w:rsidR="00D379D8" w:rsidRPr="00D379D8">
        <w:rPr>
          <w:rFonts w:ascii="Verdana" w:hAnsi="Verdana"/>
        </w:rPr>
        <w:t>o these things well is reduced.</w:t>
      </w:r>
    </w:p>
    <w:p w14:paraId="72E7A34B" w14:textId="77777777" w:rsidR="00D379D8" w:rsidRPr="00D379D8" w:rsidRDefault="00D379D8" w:rsidP="00D37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Specific feedback from CA&amp;I</w:t>
      </w:r>
    </w:p>
    <w:p w14:paraId="095E46C8" w14:textId="77777777" w:rsidR="00D379D8" w:rsidRPr="00D379D8" w:rsidRDefault="00EC62D1" w:rsidP="00D379D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More management availability</w:t>
      </w:r>
      <w:r w:rsidR="00DC58F7" w:rsidRPr="00D379D8">
        <w:rPr>
          <w:rFonts w:ascii="Verdana" w:hAnsi="Verdana"/>
        </w:rPr>
        <w:t xml:space="preserve"> at PM and GM level</w:t>
      </w:r>
      <w:r w:rsidR="00104F2B" w:rsidRPr="00D379D8">
        <w:rPr>
          <w:rFonts w:ascii="Verdana" w:hAnsi="Verdana"/>
        </w:rPr>
        <w:t>. I</w:t>
      </w:r>
      <w:r w:rsidR="00152D75" w:rsidRPr="00D379D8">
        <w:rPr>
          <w:rFonts w:ascii="Verdana" w:hAnsi="Verdana"/>
        </w:rPr>
        <w:t xml:space="preserve">n the past year face-to-face access to management seems to have decreased, particularly in CA&amp;I. They seem to often be in </w:t>
      </w:r>
      <w:r w:rsidRPr="00D379D8">
        <w:rPr>
          <w:rFonts w:ascii="Verdana" w:hAnsi="Verdana"/>
        </w:rPr>
        <w:t>management meetings and training days</w:t>
      </w:r>
      <w:r w:rsidR="00152D75" w:rsidRPr="00D379D8">
        <w:rPr>
          <w:rFonts w:ascii="Verdana" w:hAnsi="Verdana"/>
        </w:rPr>
        <w:t>. Earlier this year one CA&amp;I social worker tells me they went three days without seeing a manger in the office.</w:t>
      </w:r>
      <w:r w:rsidRPr="00D379D8">
        <w:rPr>
          <w:rFonts w:ascii="Verdana" w:hAnsi="Verdana"/>
        </w:rPr>
        <w:t xml:space="preserve"> </w:t>
      </w:r>
    </w:p>
    <w:p w14:paraId="054EEFF6" w14:textId="77777777" w:rsidR="00D379D8" w:rsidRPr="00D379D8" w:rsidRDefault="00EC62D1" w:rsidP="00D379D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Duty team</w:t>
      </w:r>
      <w:r w:rsidR="00152D75" w:rsidRPr="00D379D8">
        <w:rPr>
          <w:rFonts w:ascii="Verdana" w:hAnsi="Verdana"/>
        </w:rPr>
        <w:t xml:space="preserve"> in CA&amp;I</w:t>
      </w:r>
      <w:r w:rsidRPr="00D379D8">
        <w:rPr>
          <w:rFonts w:ascii="Verdana" w:hAnsi="Verdana"/>
        </w:rPr>
        <w:t xml:space="preserve">: </w:t>
      </w:r>
      <w:r w:rsidR="00152D75" w:rsidRPr="00D379D8">
        <w:rPr>
          <w:rFonts w:ascii="Verdana" w:hAnsi="Verdana"/>
        </w:rPr>
        <w:t xml:space="preserve">A social worker suggested to me that many of the social workers there feel that it would work better if </w:t>
      </w:r>
      <w:r w:rsidR="00104F2B" w:rsidRPr="00D379D8">
        <w:rPr>
          <w:rFonts w:ascii="Verdana" w:hAnsi="Verdana"/>
        </w:rPr>
        <w:t xml:space="preserve">during </w:t>
      </w:r>
      <w:r w:rsidR="00152D75" w:rsidRPr="00D379D8">
        <w:rPr>
          <w:rFonts w:ascii="Verdana" w:hAnsi="Verdana"/>
        </w:rPr>
        <w:t>their</w:t>
      </w:r>
      <w:r w:rsidRPr="00D379D8">
        <w:rPr>
          <w:rFonts w:ascii="Verdana" w:hAnsi="Verdana"/>
        </w:rPr>
        <w:t xml:space="preserve"> duty week </w:t>
      </w:r>
      <w:r w:rsidR="00152D75" w:rsidRPr="00D379D8">
        <w:rPr>
          <w:rFonts w:ascii="Verdana" w:hAnsi="Verdana"/>
        </w:rPr>
        <w:t xml:space="preserve">they only got allocated the </w:t>
      </w:r>
      <w:r w:rsidR="00104F2B" w:rsidRPr="00D379D8">
        <w:rPr>
          <w:rFonts w:ascii="Verdana" w:hAnsi="Verdana"/>
        </w:rPr>
        <w:t>s47’s.</w:t>
      </w:r>
      <w:r w:rsidRPr="00D379D8">
        <w:rPr>
          <w:rFonts w:ascii="Verdana" w:hAnsi="Verdana"/>
        </w:rPr>
        <w:t xml:space="preserve"> CFAs </w:t>
      </w:r>
      <w:r w:rsidR="00152D75" w:rsidRPr="00D379D8">
        <w:rPr>
          <w:rFonts w:ascii="Verdana" w:hAnsi="Verdana"/>
        </w:rPr>
        <w:t xml:space="preserve">could </w:t>
      </w:r>
      <w:r w:rsidRPr="00D379D8">
        <w:rPr>
          <w:rFonts w:ascii="Verdana" w:hAnsi="Verdana"/>
        </w:rPr>
        <w:t xml:space="preserve">get allocated as/when </w:t>
      </w:r>
      <w:r w:rsidR="00152D75" w:rsidRPr="00D379D8">
        <w:rPr>
          <w:rFonts w:ascii="Verdana" w:hAnsi="Verdana"/>
        </w:rPr>
        <w:t>individual social workers</w:t>
      </w:r>
      <w:r w:rsidRPr="00D379D8">
        <w:rPr>
          <w:rFonts w:ascii="Verdana" w:hAnsi="Verdana"/>
        </w:rPr>
        <w:t xml:space="preserve"> have availability </w:t>
      </w:r>
      <w:r w:rsidR="00152D75" w:rsidRPr="00D379D8">
        <w:rPr>
          <w:rFonts w:ascii="Verdana" w:hAnsi="Verdana"/>
        </w:rPr>
        <w:t>rather than in their duty week. They felt this would make duty weeks less stressful and sp</w:t>
      </w:r>
      <w:r w:rsidR="00D379D8" w:rsidRPr="00D379D8">
        <w:rPr>
          <w:rFonts w:ascii="Verdana" w:hAnsi="Verdana"/>
        </w:rPr>
        <w:t xml:space="preserve">read the work more manageably. </w:t>
      </w:r>
    </w:p>
    <w:p w14:paraId="396B2E9C" w14:textId="77777777" w:rsidR="00D379D8" w:rsidRPr="00D379D8" w:rsidRDefault="00DC58F7" w:rsidP="00EC62D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lastRenderedPageBreak/>
        <w:t>Admin being able to process agency checks and to set up meetings like core groups</w:t>
      </w:r>
      <w:r w:rsidR="00D379D8" w:rsidRPr="00D379D8">
        <w:rPr>
          <w:rFonts w:ascii="Verdana" w:hAnsi="Verdana"/>
        </w:rPr>
        <w:t>.</w:t>
      </w:r>
    </w:p>
    <w:p w14:paraId="7FDF40DB" w14:textId="77777777" w:rsidR="00D379D8" w:rsidRPr="00D379D8" w:rsidRDefault="00B929CB" w:rsidP="00D37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Specific Feedback from FSP</w:t>
      </w:r>
    </w:p>
    <w:p w14:paraId="0509C08E" w14:textId="77777777" w:rsidR="00D379D8" w:rsidRPr="00D379D8" w:rsidRDefault="00B929CB" w:rsidP="00D379D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Increasing the number of traineeships – what are the figures around the overall retention of trainee ASYEs compared to students? Also, there is a lot to be said for how prepared for practice and their ASYE the trainees are due to the intense immersion and learning by osmosis.</w:t>
      </w:r>
    </w:p>
    <w:p w14:paraId="63A9BEF4" w14:textId="77777777" w:rsidR="00D379D8" w:rsidRPr="00D379D8" w:rsidRDefault="00B929CB" w:rsidP="00D379D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>Regular team/service days or events to increase the feeling of belonging and time/space within the calendar and budget to allow this to happen.</w:t>
      </w:r>
    </w:p>
    <w:p w14:paraId="31049B89" w14:textId="020F8F47" w:rsidR="00B929CB" w:rsidRPr="001F5CFA" w:rsidRDefault="00B929CB" w:rsidP="00D379D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379D8">
        <w:rPr>
          <w:rFonts w:ascii="Verdana" w:hAnsi="Verdana"/>
        </w:rPr>
        <w:t xml:space="preserve">Being more creative with roles within teams where there is a specific need ie if there was a specific CFW appointed within FSP to support with </w:t>
      </w:r>
      <w:r w:rsidR="00104F2B" w:rsidRPr="00D379D8">
        <w:rPr>
          <w:rFonts w:ascii="Verdana" w:hAnsi="Verdana"/>
        </w:rPr>
        <w:t>Family Network Meetings</w:t>
      </w:r>
      <w:r w:rsidRPr="00D379D8">
        <w:rPr>
          <w:rFonts w:ascii="Verdana" w:hAnsi="Verdana"/>
        </w:rPr>
        <w:t xml:space="preserve"> this would ease a lot of the </w:t>
      </w:r>
      <w:r w:rsidRPr="001F5CFA">
        <w:rPr>
          <w:rFonts w:ascii="Verdana" w:hAnsi="Verdana"/>
        </w:rPr>
        <w:t>pressures from the SWs in organising and running these meetings.</w:t>
      </w:r>
    </w:p>
    <w:p w14:paraId="3FD24AD3" w14:textId="3D593C90" w:rsidR="001F5CFA" w:rsidRDefault="001F5CFA" w:rsidP="001F5CF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5CFA">
        <w:rPr>
          <w:rFonts w:ascii="Verdana" w:hAnsi="Verdana"/>
        </w:rPr>
        <w:t>Specific Feedback</w:t>
      </w:r>
      <w:r>
        <w:rPr>
          <w:rFonts w:ascii="Verdana" w:hAnsi="Verdana"/>
        </w:rPr>
        <w:t xml:space="preserve"> from CFWs</w:t>
      </w:r>
    </w:p>
    <w:p w14:paraId="4A586CF8" w14:textId="7376F9F3" w:rsidR="001F5CFA" w:rsidRDefault="001F5CFA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Secondments between teams to develop experience in other areas.</w:t>
      </w:r>
    </w:p>
    <w:p w14:paraId="02A4F3B2" w14:textId="0BB81EA6" w:rsidR="001F5CFA" w:rsidRDefault="001F5CFA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="00190D6C">
        <w:rPr>
          <w:rFonts w:ascii="Verdana" w:hAnsi="Verdana"/>
        </w:rPr>
        <w:t>rogression pathways from G7 to G8</w:t>
      </w:r>
    </w:p>
    <w:p w14:paraId="0CDC1DFC" w14:textId="385102EC" w:rsidR="001F5CFA" w:rsidRDefault="006534B5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Specialist G8</w:t>
      </w:r>
      <w:r w:rsidR="001F5CFA">
        <w:rPr>
          <w:rFonts w:ascii="Verdana" w:hAnsi="Verdana"/>
        </w:rPr>
        <w:t xml:space="preserve"> CFW roles within teams</w:t>
      </w:r>
    </w:p>
    <w:p w14:paraId="6F44B31C" w14:textId="16E9EA29" w:rsidR="001F5CFA" w:rsidRDefault="001F5CFA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Clear access/pathway</w:t>
      </w:r>
      <w:r w:rsidR="006534B5">
        <w:rPr>
          <w:rFonts w:ascii="Verdana" w:hAnsi="Verdana"/>
        </w:rPr>
        <w:t>s</w:t>
      </w:r>
      <w:r>
        <w:rPr>
          <w:rFonts w:ascii="Verdana" w:hAnsi="Verdana"/>
        </w:rPr>
        <w:t xml:space="preserve"> to Social Work Apprenticeships</w:t>
      </w:r>
    </w:p>
    <w:p w14:paraId="1FFE06C9" w14:textId="471FC766" w:rsidR="001F5CFA" w:rsidRDefault="001F5CFA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Clear access/pathway</w:t>
      </w:r>
      <w:r w:rsidR="006534B5">
        <w:rPr>
          <w:rFonts w:ascii="Verdana" w:hAnsi="Verdana"/>
        </w:rPr>
        <w:t>s</w:t>
      </w:r>
      <w:r>
        <w:rPr>
          <w:rFonts w:ascii="Verdana" w:hAnsi="Verdana"/>
        </w:rPr>
        <w:t xml:space="preserve"> to Social Work Trainee Scheme</w:t>
      </w:r>
    </w:p>
    <w:p w14:paraId="278E672F" w14:textId="61EBD71E" w:rsidR="001F5CFA" w:rsidRDefault="001F5CFA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Training pathway</w:t>
      </w:r>
      <w:r w:rsidR="00357294">
        <w:rPr>
          <w:rFonts w:ascii="Verdana" w:hAnsi="Verdana"/>
        </w:rPr>
        <w:t>s</w:t>
      </w:r>
      <w:r>
        <w:rPr>
          <w:rFonts w:ascii="Verdana" w:hAnsi="Verdana"/>
        </w:rPr>
        <w:t xml:space="preserve"> with recognised (transferable) qualifications.</w:t>
      </w:r>
    </w:p>
    <w:p w14:paraId="2ED87A6E" w14:textId="373D1D22" w:rsidR="001F5CFA" w:rsidRDefault="001F5CFA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Increased access to training resources </w:t>
      </w:r>
      <w:r w:rsidR="00B23A48">
        <w:rPr>
          <w:rFonts w:ascii="Verdana" w:hAnsi="Verdana"/>
        </w:rPr>
        <w:t>e.g. Real Love Rocks</w:t>
      </w:r>
      <w:r w:rsidR="005606AC">
        <w:rPr>
          <w:rFonts w:ascii="Verdana" w:hAnsi="Verdana"/>
        </w:rPr>
        <w:t>.</w:t>
      </w:r>
    </w:p>
    <w:p w14:paraId="6D91F14E" w14:textId="65F1DFA1" w:rsidR="00357294" w:rsidRDefault="00357294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Training more specific to CSC Tier 4 work</w:t>
      </w:r>
      <w:r w:rsidR="005606AC">
        <w:rPr>
          <w:rFonts w:ascii="Verdana" w:hAnsi="Verdana"/>
        </w:rPr>
        <w:t>.</w:t>
      </w:r>
    </w:p>
    <w:p w14:paraId="078C650F" w14:textId="70049848" w:rsidR="00357294" w:rsidRPr="001F5CFA" w:rsidRDefault="00357294" w:rsidP="001F5CF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Increase th</w:t>
      </w:r>
      <w:bookmarkStart w:id="0" w:name="_GoBack"/>
      <w:bookmarkEnd w:id="0"/>
      <w:r>
        <w:rPr>
          <w:rFonts w:ascii="Verdana" w:hAnsi="Verdana"/>
        </w:rPr>
        <w:t>e number of CFWs in each team</w:t>
      </w:r>
      <w:r w:rsidR="005606AC">
        <w:rPr>
          <w:rFonts w:ascii="Verdana" w:hAnsi="Verdana"/>
        </w:rPr>
        <w:t>.</w:t>
      </w:r>
    </w:p>
    <w:sectPr w:rsidR="00357294" w:rsidRPr="001F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D38"/>
    <w:multiLevelType w:val="hybridMultilevel"/>
    <w:tmpl w:val="364A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3594"/>
    <w:multiLevelType w:val="hybridMultilevel"/>
    <w:tmpl w:val="6BDE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53F1"/>
    <w:multiLevelType w:val="hybridMultilevel"/>
    <w:tmpl w:val="1B30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7DE"/>
    <w:multiLevelType w:val="hybridMultilevel"/>
    <w:tmpl w:val="41C2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1BF7"/>
    <w:multiLevelType w:val="hybridMultilevel"/>
    <w:tmpl w:val="19C8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F5A32"/>
    <w:multiLevelType w:val="hybridMultilevel"/>
    <w:tmpl w:val="114251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D56C1"/>
    <w:multiLevelType w:val="hybridMultilevel"/>
    <w:tmpl w:val="F65C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A3"/>
    <w:rsid w:val="000122D5"/>
    <w:rsid w:val="000F7179"/>
    <w:rsid w:val="00104F2B"/>
    <w:rsid w:val="00152D75"/>
    <w:rsid w:val="00190D6C"/>
    <w:rsid w:val="001F5CFA"/>
    <w:rsid w:val="00357294"/>
    <w:rsid w:val="003C1F55"/>
    <w:rsid w:val="005606AC"/>
    <w:rsid w:val="006534B5"/>
    <w:rsid w:val="006A15F4"/>
    <w:rsid w:val="00A95816"/>
    <w:rsid w:val="00B23A48"/>
    <w:rsid w:val="00B929CB"/>
    <w:rsid w:val="00BA67A3"/>
    <w:rsid w:val="00BF40A8"/>
    <w:rsid w:val="00C706E4"/>
    <w:rsid w:val="00CC6925"/>
    <w:rsid w:val="00D379D8"/>
    <w:rsid w:val="00D74247"/>
    <w:rsid w:val="00DC58F7"/>
    <w:rsid w:val="00DC7987"/>
    <w:rsid w:val="00EC62D1"/>
    <w:rsid w:val="00F03ADF"/>
    <w:rsid w:val="00F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6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05f18063-f78b-41ac-93e8-696877726256;2018-12-03 16:50:28;FULLYMANUALCLASSIFIED;WSCC Category:2018-12-03 05:11:40|False|2018-12-03 16:50:28|MANUALCLASSIFIED|2018-12-03 16:50:28|UNDEFINED|00000000-0000-0000-0000-000000000000;False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services:Human resources:Terms and conditions of employment:Flexible working</TermName>
          <TermId xmlns="http://schemas.microsoft.com/office/infopath/2007/PartnerControls">b38e5bd9-69ba-4d36-861a-b255ee057af9</TermId>
        </TermInfo>
        <TermInfo xmlns="http://schemas.microsoft.com/office/infopath/2007/PartnerControls">
          <TermName xmlns="http://schemas.microsoft.com/office/infopath/2007/PartnerControls">Business services:Human resources:Recruitment</TermName>
          <TermId xmlns="http://schemas.microsoft.com/office/infopath/2007/PartnerControls">19bb370a-2d27-4dd7-8a74-2209ea8554d9</TermId>
        </TermInfo>
        <TermInfo xmlns="http://schemas.microsoft.com/office/infopath/2007/PartnerControls">
          <TermName xmlns="http://schemas.microsoft.com/office/infopath/2007/PartnerControls">Community:Health:Complementary medicine:Meditation:Mindfulness</TermName>
          <TermId xmlns="http://schemas.microsoft.com/office/infopath/2007/PartnerControls">ff754a05-3130-4338-90d0-184b3a77c6ac</TermId>
        </TermInfo>
        <TermInfo xmlns="http://schemas.microsoft.com/office/infopath/2007/PartnerControls">
          <TermName xmlns="http://schemas.microsoft.com/office/infopath/2007/PartnerControls">Business services:Human resources:Training:Workplace training</TermName>
          <TermId xmlns="http://schemas.microsoft.com/office/infopath/2007/PartnerControls">396a6d7c-c6c0-4d32-ba04-603c9516a5da</TermId>
        </TermInfo>
        <TermInfo xmlns="http://schemas.microsoft.com/office/infopath/2007/PartnerControls">
          <TermName xmlns="http://schemas.microsoft.com/office/infopath/2007/PartnerControls">Education and skills:Life long learning:Further and higher education:Universities</TermName>
          <TermId xmlns="http://schemas.microsoft.com/office/infopath/2007/PartnerControls">8925e62d-9263-47df-b9a3-faf7335aa4f0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Business services:Human resources:Recruitment:Secondment</TermName>
          <TermId xmlns="http://schemas.microsoft.com/office/infopath/2007/PartnerControls">c8004446-adad-4360-a7fb-647532584647</TermId>
        </TermInfo>
        <TermInfo xmlns="http://schemas.microsoft.com/office/infopath/2007/PartnerControls">
          <TermName xmlns="http://schemas.microsoft.com/office/infopath/2007/PartnerControls">Community:Community services meetings:Housing meetings</TermName>
          <TermId xmlns="http://schemas.microsoft.com/office/infopath/2007/PartnerControls">c23a1793-96b5-4d8c-969d-297edb87efd4</TermId>
        </TermInfo>
        <TermInfo xmlns="http://schemas.microsoft.com/office/infopath/2007/PartnerControls">
          <TermName xmlns="http://schemas.microsoft.com/office/infopath/2007/PartnerControls">Business services:Business services meetings:Management meetings</TermName>
          <TermId xmlns="http://schemas.microsoft.com/office/infopath/2007/PartnerControls">f64cc87f-ae96-4f61-8a20-4853c3bfd36c</TermId>
        </TermInfo>
        <TermInfo xmlns="http://schemas.microsoft.com/office/infopath/2007/PartnerControls">
          <TermName xmlns="http://schemas.microsoft.com/office/infopath/2007/PartnerControls">Business services:Human resources:Administering employees:Job mobility</TermName>
          <TermId xmlns="http://schemas.microsoft.com/office/infopath/2007/PartnerControls">ed553ed4-c3e1-485d-9fa9-0f6314264fb8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children:Supporting children review</TermName>
          <TermId xmlns="http://schemas.microsoft.com/office/infopath/2007/PartnerControls">caf9b737-5d66-4215-ae89-702cf12fa6ac</TermId>
        </TermInfo>
        <TermInfo xmlns="http://schemas.microsoft.com/office/infopath/2007/PartnerControls">
          <TermName xmlns="http://schemas.microsoft.com/office/infopath/2007/PartnerControls">Business services:Human resources:Terms and conditions of employment:Hours of work</TermName>
          <TermId xmlns="http://schemas.microsoft.com/office/infopath/2007/PartnerControls">2bf1474d-4239-4de9-9d20-755b2b32b371</TermId>
        </TermInfo>
        <TermInfo xmlns="http://schemas.microsoft.com/office/infopath/2007/PartnerControls">
          <TermName xmlns="http://schemas.microsoft.com/office/infopath/2007/PartnerControls">Education and skills:Employment skills:Jobs and careers</TermName>
          <TermId xmlns="http://schemas.microsoft.com/office/infopath/2007/PartnerControls">3e812d2a-3051-4277-a4cd-a9d08818e701</TermId>
        </TermInfo>
        <TermInfo xmlns="http://schemas.microsoft.com/office/infopath/2007/PartnerControls">
          <TermName xmlns="http://schemas.microsoft.com/office/infopath/2007/PartnerControls">Business services:Management services:Quality and performance:Quality management:Quality assurance</TermName>
          <TermId xmlns="http://schemas.microsoft.com/office/infopath/2007/PartnerControls">f2c3e422-a540-4d17-9f97-ce74b45a63e0</TermId>
        </TermInfo>
      </Terms>
    </j5da7913ca98450ab299b9b62231058f>
    <TaxCatchAll xmlns="1209568c-8f7e-4a25-939e-4f22fd0c2b25">
      <Value>44</Value>
      <Value>2159</Value>
      <Value>180</Value>
      <Value>294</Value>
      <Value>661</Value>
      <Value>361</Value>
      <Value>61</Value>
      <Value>138</Value>
      <Value>494</Value>
      <Value>31</Value>
      <Value>121</Value>
      <Value>832</Value>
      <Value>829</Value>
      <Value>207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42CB9C1FD6D3DB4E87941FBFDFC9D74B" ma:contentTypeVersion="3" ma:contentTypeDescription="" ma:contentTypeScope="" ma:versionID="9ac3d956bbfeb59d0c032bf2bcbd620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ef73f235f06706121e40e2d0da045e2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3d52720-57e2-4ade-b625-bbb577b4322f}" ma:internalName="TaxCatchAll" ma:showField="CatchAllData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3d52720-57e2-4ade-b625-bbb577b4322f}" ma:internalName="TaxCatchAllLabel" ma:readOnly="true" ma:showField="CatchAllDataLabel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227A9A24-1EC9-47F2-B2E1-DBE91E5B77B5}"/>
</file>

<file path=customXml/itemProps2.xml><?xml version="1.0" encoding="utf-8"?>
<ds:datastoreItem xmlns:ds="http://schemas.openxmlformats.org/officeDocument/2006/customXml" ds:itemID="{03E435DE-5C40-4CE5-8CE2-DB99FA54D331}"/>
</file>

<file path=customXml/itemProps3.xml><?xml version="1.0" encoding="utf-8"?>
<ds:datastoreItem xmlns:ds="http://schemas.openxmlformats.org/officeDocument/2006/customXml" ds:itemID="{056967D3-F247-4391-8214-E15A083F11E1}"/>
</file>

<file path=customXml/itemProps4.xml><?xml version="1.0" encoding="utf-8"?>
<ds:datastoreItem xmlns:ds="http://schemas.openxmlformats.org/officeDocument/2006/customXml" ds:itemID="{34085C91-D196-4943-BC98-CC8CA3711E5F}"/>
</file>

<file path=customXml/itemProps5.xml><?xml version="1.0" encoding="utf-8"?>
<ds:datastoreItem xmlns:ds="http://schemas.openxmlformats.org/officeDocument/2006/customXml" ds:itemID="{D2CFA151-7E9B-4FF0-A799-FA0A22E4E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Sartin</dc:creator>
  <cp:lastModifiedBy>Karen Daubney</cp:lastModifiedBy>
  <cp:revision>14</cp:revision>
  <dcterms:created xsi:type="dcterms:W3CDTF">2018-07-02T07:38:00Z</dcterms:created>
  <dcterms:modified xsi:type="dcterms:W3CDTF">2018-07-24T08:37:00Z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0x01010008FB9B3217D433459C91B5CF793C1D790042CB9C1FD6D3DB4E87941FBFDFC9D74B</vt:lpwstr>
  </property>
  <property fmtid="{D5CDD505-2E9C-101B-9397-08002B2CF9AE}" pid="3" name="WSCC_x0020_Category">
    <vt:lpwstr>180;#Business services:Human resources:Terms and conditions of employment:Flexible working|b38e5bd9-69ba-4d36-861a-b255ee057af9;#44;#Business services:Human resources:Recruitment|19bb370a-2d27-4dd7-8a74-2209ea8554d9;#2159;#Community:Health:Complementary medicine:Meditation:Mindfulness|ff754a05-3130-4338-90d0-184b3a77c6ac;#294;#Business services:Human resources:Training:Workplace training|396a6d7c-c6c0-4d32-ba04-603c9516a5da;#121;#Education and skills:Life long learning:Further and higher education:Universities|8925e62d-9263-47df-b9a3-faf7335aa4f0;#207;#Community:Health:Health and social care professionals:Social workers|3fb8c11c-9753-4cbb-8cd5-1367b56a138b;#661;#Business services:Human resources:Recruitment:Secondment|c8004446-adad-4360-a7fb-647532584647;#138;#Community:Community services meetings:Housing meetings|c23a1793-96b5-4d8c-969d-297edb87efd4;#829;#Business services:Business services meetings:Management meetings|f64cc87f-ae96-4f61-8a20-4853c3bfd36c;#494;#Business services:Human resources:Administering employees:Job mobility|ed553ed4-c3e1-485d-9fa9-0f6314264fb8;#832;#Care services:Children and families care services:Supporting children:Supporting children review|caf9b737-5d66-4215-ae89-702cf12fa6ac;#31;#Business services:Human resources:Terms and conditions of employment:Hours of work|2bf1474d-4239-4de9-9d20-755b2b32b371;#61;#Education and skills:Employment skills:Jobs and careers|3e812d2a-3051-4277-a4cd-a9d08818e701;#361;#Business services:Management services:Quality and performance:Quality management:Quality assurance|f2c3e422-a540-4d17-9f97-ce74b45a63e0</vt:lpwstr>
  </property>
  <property fmtid="{D5CDD505-2E9C-101B-9397-08002B2CF9AE}" pid="4" name="WSCC Category">
    <vt:lpwstr>180;#Business services:Human resources:Terms and conditions of employment:Flexible working|b38e5bd9-69ba-4d36-861a-b255ee057af9;#44;#Business services:Human resources:Recruitment|19bb370a-2d27-4dd7-8a74-2209ea8554d9;#2159;#Community:Health:Complementary medicine:Meditation:Mindfulness|ff754a05-3130-4338-90d0-184b3a77c6ac;#294;#Business services:Human resources:Training:Workplace training|396a6d7c-c6c0-4d32-ba04-603c9516a5da;#121;#Education and skills:Life long learning:Further and higher education:Universities|8925e62d-9263-47df-b9a3-faf7335aa4f0;#207;#Community:Health:Health and social care professionals:Social workers|3fb8c11c-9753-4cbb-8cd5-1367b56a138b;#661;#Business services:Human resources:Recruitment:Secondment|c8004446-adad-4360-a7fb-647532584647;#138;#Community:Community services meetings:Housing meetings|c23a1793-96b5-4d8c-969d-297edb87efd4;#829;#Business services:Business services meetings:Management meetings|f64cc87f-ae96-4f61-8a20-4853c3bfd36c;#494;#Business services:Human resources:Administering employees:Job mobility|ed553ed4-c3e1-485d-9fa9-0f6314264fb8;#832;#Care services:Children and families care services:Supporting children:Supporting children review|caf9b737-5d66-4215-ae89-702cf12fa6ac;#31;#Business services:Human resources:Terms and conditions of employment:Hours of work|2bf1474d-4239-4de9-9d20-755b2b32b371;#61;#Education and skills:Employment skills:Jobs and careers|3e812d2a-3051-4277-a4cd-a9d08818e701;#361;#Business services:Management services:Quality and performance:Quality management:Quality assurance|f2c3e422-a540-4d17-9f97-ce74b45a63e0</vt:lpwstr>
  </property>
</Properties>
</file>